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4786" w:rsidRDefault="00B86842">
      <w:pPr>
        <w:pStyle w:val="Heading1"/>
        <w:keepNext w:val="0"/>
        <w:keepLines w:val="0"/>
        <w:spacing w:before="0" w:after="160" w:line="300" w:lineRule="auto"/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sz w:val="48"/>
          <w:szCs w:val="48"/>
          <w:highlight w:val="white"/>
        </w:rPr>
        <w:t>Broker Public Portal Inks Deal to Become Homesnap</w:t>
      </w:r>
      <w:r>
        <w:rPr>
          <w:rFonts w:ascii="Trebuchet MS" w:eastAsia="Trebuchet MS" w:hAnsi="Trebuchet MS" w:cs="Trebuchet MS"/>
          <w:sz w:val="48"/>
          <w:szCs w:val="48"/>
        </w:rPr>
        <w:t xml:space="preserve"> </w:t>
      </w:r>
    </w:p>
    <w:p w:rsidR="00284786" w:rsidRDefault="00B86842">
      <w:pPr>
        <w:pStyle w:val="Heading2"/>
        <w:keepNext w:val="0"/>
        <w:keepLines w:val="0"/>
        <w:numPr>
          <w:ilvl w:val="0"/>
          <w:numId w:val="1"/>
        </w:numPr>
        <w:spacing w:before="0" w:after="80" w:line="320" w:lineRule="auto"/>
        <w:ind w:hanging="360"/>
        <w:contextualSpacing/>
        <w:rPr>
          <w:rFonts w:ascii="Trebuchet MS" w:eastAsia="Trebuchet MS" w:hAnsi="Trebuchet MS" w:cs="Trebuchet MS"/>
          <w:b/>
          <w:color w:val="00A3E1"/>
          <w:sz w:val="27"/>
          <w:szCs w:val="27"/>
          <w:highlight w:val="white"/>
        </w:rPr>
      </w:pPr>
      <w:bookmarkStart w:id="1" w:name="_30j0zll" w:colFirst="0" w:colLast="0"/>
      <w:bookmarkEnd w:id="1"/>
      <w:r>
        <w:rPr>
          <w:rFonts w:ascii="Trebuchet MS" w:eastAsia="Trebuchet MS" w:hAnsi="Trebuchet MS" w:cs="Trebuchet MS"/>
          <w:b/>
          <w:color w:val="00A3E1"/>
          <w:sz w:val="27"/>
          <w:szCs w:val="27"/>
          <w:highlight w:val="white"/>
        </w:rPr>
        <w:t>Homesnap will be a national MLS consumer search portal</w:t>
      </w:r>
    </w:p>
    <w:p w:rsidR="00284786" w:rsidRDefault="00B86842">
      <w:pPr>
        <w:pStyle w:val="Heading2"/>
        <w:keepNext w:val="0"/>
        <w:keepLines w:val="0"/>
        <w:numPr>
          <w:ilvl w:val="0"/>
          <w:numId w:val="1"/>
        </w:numPr>
        <w:spacing w:before="0" w:after="80" w:line="320" w:lineRule="auto"/>
        <w:ind w:hanging="360"/>
        <w:contextualSpacing/>
        <w:rPr>
          <w:rFonts w:ascii="Trebuchet MS" w:eastAsia="Trebuchet MS" w:hAnsi="Trebuchet MS" w:cs="Trebuchet MS"/>
          <w:b/>
          <w:color w:val="00A3E1"/>
          <w:sz w:val="27"/>
          <w:szCs w:val="27"/>
          <w:highlight w:val="white"/>
        </w:rPr>
      </w:pPr>
      <w:r>
        <w:rPr>
          <w:rFonts w:ascii="Trebuchet MS" w:eastAsia="Trebuchet MS" w:hAnsi="Trebuchet MS" w:cs="Trebuchet MS"/>
          <w:b/>
          <w:color w:val="00A3E1"/>
          <w:sz w:val="27"/>
          <w:szCs w:val="27"/>
          <w:highlight w:val="white"/>
        </w:rPr>
        <w:t xml:space="preserve">Portal will adhere to Fair Display Guidelines </w:t>
      </w:r>
    </w:p>
    <w:p w:rsidR="00284786" w:rsidRDefault="00284786">
      <w:pPr>
        <w:pStyle w:val="Heading2"/>
        <w:keepNext w:val="0"/>
        <w:keepLines w:val="0"/>
        <w:spacing w:before="0" w:after="80" w:line="320" w:lineRule="auto"/>
      </w:pPr>
      <w:bookmarkStart w:id="2" w:name="_1fob9te" w:colFirst="0" w:colLast="0"/>
      <w:bookmarkEnd w:id="2"/>
    </w:p>
    <w:p w:rsidR="00284786" w:rsidRDefault="00B86842">
      <w:pPr>
        <w:pStyle w:val="normal0"/>
      </w:pPr>
      <w:bookmarkStart w:id="3" w:name="_3znysh7" w:colFirst="0" w:colLast="0"/>
      <w:bookmarkEnd w:id="3"/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ROCKVILLE, MD, January 19, 2017</w:t>
      </w: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 --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Broker Public Portal, LLC and Homesnap, Inc. have executed final agreements to create the National Broker Portal, LLC, </w:t>
      </w:r>
      <w:proofErr w:type="gram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a</w:t>
      </w:r>
      <w:proofErr w:type="gramEnd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joint venture that is equally owned by the two companies.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T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he parties agreed that </w:t>
      </w:r>
      <w:proofErr w:type="gram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the best path to success would be served by forming 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mutual partnership with Homesnap providing technology,</w:t>
      </w:r>
      <w:bookmarkStart w:id="4" w:name="_GoBack"/>
      <w:bookmarkEnd w:id="4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brand and operational expertise to the new company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, rather than composing a vendor agreement</w:t>
      </w:r>
      <w:proofErr w:type="gramEnd"/>
      <w:r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:rsidR="00284786" w:rsidRDefault="00284786">
      <w:pPr>
        <w:pStyle w:val="normal0"/>
      </w:pP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The National Association of REALTORS modified their model MLS policy to designate an MLS consumer facing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website as a basic benefit of the MLS. In turn, more than 50 leading brokers and 50 leading MLSs developed the case for a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n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ational consumer site rather than 700 independent local MLS sites. “HAR.com and a number of other MLSs have been able to capture a re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asonable share of voice in online consumer search,”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said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Rebecca Jensen, President and CEO of Midwest Real Estate Data (MRED). “But we believe that the best opportunity for success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will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be paved by MLSs who focus on a single, national strategy.”</w:t>
      </w:r>
    </w:p>
    <w:p w:rsidR="00284786" w:rsidRDefault="00284786">
      <w:pPr>
        <w:pStyle w:val="normal0"/>
      </w:pP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MRED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is o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ne of several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MLSs</w:t>
      </w:r>
      <w:r>
        <w:rPr>
          <w:rFonts w:ascii="Trebuchet MS" w:eastAsia="Trebuchet MS" w:hAnsi="Trebuchet MS" w:cs="Trebuchet MS"/>
          <w:b/>
          <w:i/>
          <w:sz w:val="20"/>
          <w:szCs w:val="20"/>
          <w:highlight w:val="white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whose board of directors </w:t>
      </w:r>
      <w:proofErr w:type="gram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have</w:t>
      </w:r>
      <w:proofErr w:type="gramEnd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already authorized participation in the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portal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,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including 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$1 per subscriber fee that will be paid to the National Broker Portal each month. Other MLSs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committed to the portal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include Northstar MLS (Minneapolis), C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onnecticut MLS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, N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ORMLS (Cleveland), CRIS (Akron), Buffalo Niagara Association of Realtors and Rochester Genesee Region Real Estate Service. In addition, now that the joint venture has been finalized, MLSs representing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over 200,000 subscribers have requested the new National Broker Portal MLS Agreement to review and present to their boards.</w:t>
      </w:r>
    </w:p>
    <w:p w:rsidR="00284786" w:rsidRDefault="00284786">
      <w:pPr>
        <w:pStyle w:val="normal0"/>
      </w:pP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“Homesnap is honored to ha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ve been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selected as the technology partner to this inspired vision for the future of real estate search,”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says Homesnap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co-founder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Steve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Barnes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. “As a company, we have always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considered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ourselves a business partner to the MLS and subscribed to the principles of the Fair Display Guidelines for MLS consumer sites.” Over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4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00,000 real estate agents have access to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Homesnap Pro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today, and </w:t>
      </w:r>
      <w:proofErr w:type="gram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the Homesnap app is used by over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4 million consumers</w:t>
      </w:r>
      <w:proofErr w:type="gramEnd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. “This joint venture agreement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formalizes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our alignment with brokers and MLSs, making us equal partners in delivering a successful service to consumers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,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”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said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Barnes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.</w:t>
      </w:r>
    </w:p>
    <w:p w:rsidR="00284786" w:rsidRDefault="00284786">
      <w:pPr>
        <w:pStyle w:val="normal0"/>
      </w:pP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Under the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terms of the joint venture agreement, each company will contribute three directors to the board of the National Broker Portal, LLC. The Broker Public Portal has appointed </w:t>
      </w:r>
      <w:proofErr w:type="spell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Alon</w:t>
      </w:r>
      <w:proofErr w:type="spellEnd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Chaver</w:t>
      </w:r>
      <w:proofErr w:type="spellEnd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of </w:t>
      </w:r>
      <w:proofErr w:type="spell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HomeServices</w:t>
      </w:r>
      <w:proofErr w:type="spellEnd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of America, Craig McClelland of Better Homes and Gardens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Real Estate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/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Metro Brokers, and Rebecca Jensen of MRED. Representing Homesnap will be co-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founders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Guy Wolcott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and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Steve Barnes, and COO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Jason Mathias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. The seventh director nominated to the Board will be David </w:t>
      </w:r>
      <w:proofErr w:type="spellStart"/>
      <w:r>
        <w:rPr>
          <w:rFonts w:ascii="Trebuchet MS" w:eastAsia="Trebuchet MS" w:hAnsi="Trebuchet MS" w:cs="Trebuchet MS"/>
          <w:sz w:val="20"/>
          <w:szCs w:val="20"/>
          <w:highlight w:val="white"/>
        </w:rPr>
        <w:t>Charron</w:t>
      </w:r>
      <w:proofErr w:type="spellEnd"/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of the newly formed Bright MLS,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I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nc.</w:t>
      </w:r>
    </w:p>
    <w:p w:rsidR="00284786" w:rsidRDefault="00284786">
      <w:pPr>
        <w:pStyle w:val="normal0"/>
      </w:pP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lastRenderedPageBreak/>
        <w:t>“W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e have reached a great milestone,”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said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Merle Whitehead, Chairman of the Broker Public Portal. “Now it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’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s time for MLSs to show their support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for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the initiative by collaborating with other MLSs to create a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n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ational MLS consumer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-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facing website.”</w:t>
      </w:r>
    </w:p>
    <w:p w:rsidR="00284786" w:rsidRDefault="00284786">
      <w:pPr>
        <w:pStyle w:val="normal0"/>
      </w:pPr>
    </w:p>
    <w:p w:rsidR="00284786" w:rsidRDefault="00284786">
      <w:pPr>
        <w:pStyle w:val="normal0"/>
      </w:pP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About B</w:t>
      </w: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rok</w:t>
      </w: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er Public Portal</w:t>
      </w: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B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roker Public Portal, LLC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is a collaborative venture between real estate brokerages and MLSs to create a national consumer home search experience defined by simplicity, integrity and common sense. The portal aims to provide consumers with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direct access to the most comprehensive, timely, and complete property information while adhering to fair display guidelines. More information can be found at </w:t>
      </w:r>
      <w:hyperlink r:id="rId6">
        <w:r>
          <w:rPr>
            <w:rFonts w:ascii="Trebuchet MS" w:eastAsia="Trebuchet MS" w:hAnsi="Trebuchet MS" w:cs="Trebuchet MS"/>
            <w:sz w:val="20"/>
            <w:szCs w:val="20"/>
            <w:highlight w:val="white"/>
          </w:rPr>
          <w:t>http://</w:t>
        </w:r>
      </w:hyperlink>
      <w:r>
        <w:rPr>
          <w:rFonts w:ascii="Trebuchet MS" w:eastAsia="Trebuchet MS" w:hAnsi="Trebuchet MS" w:cs="Trebuchet MS"/>
          <w:sz w:val="20"/>
          <w:szCs w:val="20"/>
          <w:highlight w:val="white"/>
        </w:rPr>
        <w:t>homesnap.com/bpp.</w:t>
      </w:r>
    </w:p>
    <w:p w:rsidR="00284786" w:rsidRDefault="00284786">
      <w:pPr>
        <w:pStyle w:val="normal0"/>
      </w:pP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About Homesnap</w:t>
      </w: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Homesnap is the highest-rated mobile real estate app, used by millions of consumers to explore homes and search listings. Homesnap Pro, the professional version of Homesnap, is the fastest-growing mobile app for agents – now available to every agent in ove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r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45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 MLSs with over 400,000 members. Both are powered by a specialized homes database that combines MLS data, property tax records, census data, geographic boundaries and more.</w:t>
      </w:r>
    </w:p>
    <w:p w:rsidR="00284786" w:rsidRDefault="00284786">
      <w:pPr>
        <w:pStyle w:val="normal0"/>
      </w:pP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</w:rPr>
        <w:t xml:space="preserve">Contact: </w:t>
      </w:r>
    </w:p>
    <w:p w:rsidR="00284786" w:rsidRDefault="00284786">
      <w:pPr>
        <w:pStyle w:val="normal0"/>
      </w:pP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</w:rPr>
        <w:t xml:space="preserve">For Homesnap: </w:t>
      </w:r>
    </w:p>
    <w:p w:rsidR="00284786" w:rsidRDefault="00B86842">
      <w:pPr>
        <w:pStyle w:val="normal0"/>
      </w:pPr>
      <w:r>
        <w:rPr>
          <w:rFonts w:ascii="Trebuchet MS" w:eastAsia="Trebuchet MS" w:hAnsi="Trebuchet MS" w:cs="Trebuchet MS"/>
          <w:sz w:val="20"/>
          <w:szCs w:val="20"/>
        </w:rPr>
        <w:t>Gayle Weiswasser, 202-271-3914</w:t>
      </w:r>
    </w:p>
    <w:sectPr w:rsidR="002847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B"/>
    <w:multiLevelType w:val="multilevel"/>
    <w:tmpl w:val="C77C63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4786"/>
    <w:rsid w:val="00284786"/>
    <w:rsid w:val="00B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rokerpublicportal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Macintosh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Gayle Weiswasser</cp:lastModifiedBy>
  <cp:revision>2</cp:revision>
  <dcterms:created xsi:type="dcterms:W3CDTF">2017-01-17T22:15:00Z</dcterms:created>
  <dcterms:modified xsi:type="dcterms:W3CDTF">2017-01-17T22:15:00Z</dcterms:modified>
</cp:coreProperties>
</file>